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D2" w:rsidRPr="002C1BD2" w:rsidRDefault="002C1BD2">
      <w:pPr>
        <w:rPr>
          <w:sz w:val="28"/>
          <w:szCs w:val="28"/>
        </w:rPr>
      </w:pPr>
      <w:r w:rsidRPr="002C1BD2">
        <w:rPr>
          <w:sz w:val="28"/>
          <w:szCs w:val="28"/>
        </w:rPr>
        <w:t>THE ORGAN IN BINGLEY ALL SAINTS</w:t>
      </w:r>
    </w:p>
    <w:p w:rsidR="002C1BD2" w:rsidRPr="002C1BD2" w:rsidRDefault="002C1BD2">
      <w:pPr>
        <w:rPr>
          <w:sz w:val="28"/>
          <w:szCs w:val="28"/>
        </w:rPr>
      </w:pPr>
    </w:p>
    <w:p w:rsidR="002C1BD2" w:rsidRPr="002C1BD2" w:rsidRDefault="002C1BD2">
      <w:pPr>
        <w:rPr>
          <w:sz w:val="28"/>
          <w:szCs w:val="28"/>
        </w:rPr>
      </w:pPr>
      <w:r w:rsidRPr="002C1BD2">
        <w:rPr>
          <w:sz w:val="28"/>
          <w:szCs w:val="28"/>
        </w:rPr>
        <w:t>The present organ in Bingley All Saints has an interesting history. It started out its life as an instrument built by William Hill of London, and was supplied to Sion Baptist Church in Bradford, being intsalled there in 1883.</w:t>
      </w:r>
    </w:p>
    <w:p w:rsidR="002C1BD2" w:rsidRPr="002C1BD2" w:rsidRDefault="002C1BD2">
      <w:pPr>
        <w:rPr>
          <w:sz w:val="28"/>
          <w:szCs w:val="28"/>
        </w:rPr>
      </w:pPr>
      <w:r w:rsidRPr="002C1BD2">
        <w:rPr>
          <w:sz w:val="28"/>
          <w:szCs w:val="28"/>
        </w:rPr>
        <w:t>It had 4 speaking stops on the pedal, 9 speaking stops on the Great. 10 speaking stops on the Swell and 6 speaking stops on the choir. Sometime later (date unknown) it was rebuilt by the Bramley Organ buil</w:t>
      </w:r>
      <w:r w:rsidR="000B3E81">
        <w:rPr>
          <w:sz w:val="28"/>
          <w:szCs w:val="28"/>
        </w:rPr>
        <w:t>d</w:t>
      </w:r>
      <w:r w:rsidRPr="002C1BD2">
        <w:rPr>
          <w:sz w:val="28"/>
          <w:szCs w:val="28"/>
        </w:rPr>
        <w:t>ing firm of Binns.</w:t>
      </w:r>
    </w:p>
    <w:p w:rsidR="004A78EE" w:rsidRDefault="004A78EE" w:rsidP="000B3E81">
      <w:pPr>
        <w:spacing w:after="0" w:line="240" w:lineRule="auto"/>
        <w:rPr>
          <w:sz w:val="28"/>
        </w:rPr>
      </w:pPr>
    </w:p>
    <w:p w:rsidR="000B3E81" w:rsidRDefault="002C1BD2" w:rsidP="000B3E81">
      <w:pPr>
        <w:spacing w:after="0" w:line="240" w:lineRule="auto"/>
        <w:rPr>
          <w:sz w:val="28"/>
        </w:rPr>
      </w:pPr>
      <w:r>
        <w:rPr>
          <w:sz w:val="28"/>
        </w:rPr>
        <w:t xml:space="preserve">In 1952 </w:t>
      </w:r>
      <w:r w:rsidR="004A78EE">
        <w:rPr>
          <w:rFonts w:ascii="Calibri" w:eastAsia="Calibri" w:hAnsi="Calibri" w:cs="Times New Roman"/>
          <w:sz w:val="28"/>
        </w:rPr>
        <w:t>m</w:t>
      </w:r>
      <w:r>
        <w:rPr>
          <w:rFonts w:ascii="Calibri" w:eastAsia="Calibri" w:hAnsi="Calibri" w:cs="Times New Roman"/>
          <w:sz w:val="28"/>
        </w:rPr>
        <w:t>ajor repairs to the fabr</w:t>
      </w:r>
      <w:r w:rsidR="000B3E81">
        <w:rPr>
          <w:sz w:val="28"/>
        </w:rPr>
        <w:t xml:space="preserve">ic </w:t>
      </w:r>
      <w:r w:rsidR="004A78EE">
        <w:rPr>
          <w:sz w:val="28"/>
        </w:rPr>
        <w:t xml:space="preserve">of Binglery All Saints </w:t>
      </w:r>
      <w:r w:rsidR="000B3E81">
        <w:rPr>
          <w:sz w:val="28"/>
        </w:rPr>
        <w:t xml:space="preserve">were carried out, following </w:t>
      </w:r>
      <w:r>
        <w:rPr>
          <w:rFonts w:ascii="Calibri" w:eastAsia="Calibri" w:hAnsi="Calibri" w:cs="Times New Roman"/>
          <w:sz w:val="28"/>
        </w:rPr>
        <w:t>the building</w:t>
      </w:r>
      <w:r>
        <w:rPr>
          <w:rFonts w:ascii="Calibri" w:eastAsia="Calibri" w:hAnsi="Calibri" w:cs="Times New Roman"/>
          <w:b/>
          <w:bCs/>
          <w:sz w:val="28"/>
        </w:rPr>
        <w:t xml:space="preserve"> </w:t>
      </w:r>
      <w:r>
        <w:rPr>
          <w:rFonts w:ascii="Calibri" w:eastAsia="Calibri" w:hAnsi="Calibri" w:cs="Times New Roman"/>
          <w:sz w:val="28"/>
        </w:rPr>
        <w:t>of the vestries. Due to the fact that the dilapidated stonework of the Southeast window needed attention the PCC decided to have the organ rebuilt. Dr. Francis Jackson</w:t>
      </w:r>
      <w:r>
        <w:rPr>
          <w:sz w:val="28"/>
        </w:rPr>
        <w:t xml:space="preserve"> was appointed as acting </w:t>
      </w:r>
      <w:r>
        <w:rPr>
          <w:rFonts w:ascii="Calibri" w:eastAsia="Calibri" w:hAnsi="Calibri" w:cs="Times New Roman"/>
          <w:sz w:val="28"/>
        </w:rPr>
        <w:t>consultant, and on h</w:t>
      </w:r>
      <w:r>
        <w:rPr>
          <w:sz w:val="28"/>
        </w:rPr>
        <w:t>is advice, the Driver and Haigh i</w:t>
      </w:r>
      <w:r>
        <w:rPr>
          <w:rFonts w:ascii="Calibri" w:eastAsia="Calibri" w:hAnsi="Calibri" w:cs="Times New Roman"/>
          <w:sz w:val="28"/>
        </w:rPr>
        <w:t>nstrument (which had dilapidated pipe work) was deemed unfit be converted into a modern instrument without undue effort and expense</w:t>
      </w:r>
      <w:r w:rsidR="000B3E81">
        <w:rPr>
          <w:sz w:val="28"/>
        </w:rPr>
        <w:t>.</w:t>
      </w:r>
    </w:p>
    <w:p w:rsidR="000B3E81" w:rsidRDefault="000B3E81" w:rsidP="000B3E81">
      <w:pPr>
        <w:spacing w:after="0" w:line="240" w:lineRule="auto"/>
        <w:rPr>
          <w:sz w:val="28"/>
        </w:rPr>
      </w:pPr>
    </w:p>
    <w:p w:rsidR="002C1BD2" w:rsidRDefault="002C1BD2" w:rsidP="000B3E81">
      <w:pPr>
        <w:spacing w:after="0" w:line="240" w:lineRule="auto"/>
        <w:rPr>
          <w:sz w:val="28"/>
        </w:rPr>
      </w:pPr>
      <w:r>
        <w:rPr>
          <w:rFonts w:ascii="Calibri" w:eastAsia="Calibri" w:hAnsi="Calibri" w:cs="Times New Roman"/>
          <w:sz w:val="28"/>
        </w:rPr>
        <w:t>The Sion Jubilee Chapel in Bradford had recently closed, and the three manual Hill organ was purchased at a cost of £525.</w:t>
      </w:r>
    </w:p>
    <w:p w:rsidR="000B3E81" w:rsidRDefault="000B3E81" w:rsidP="000B3E81">
      <w:pPr>
        <w:spacing w:after="0" w:line="240" w:lineRule="auto"/>
        <w:rPr>
          <w:sz w:val="28"/>
        </w:rPr>
      </w:pPr>
    </w:p>
    <w:p w:rsidR="000B3E81" w:rsidRDefault="000B3E81" w:rsidP="000B3E81">
      <w:pPr>
        <w:rPr>
          <w:sz w:val="28"/>
        </w:rPr>
      </w:pPr>
      <w:r w:rsidRPr="000B3E81">
        <w:rPr>
          <w:bCs/>
          <w:sz w:val="28"/>
        </w:rPr>
        <w:t>In 1960</w:t>
      </w:r>
      <w:r>
        <w:rPr>
          <w:sz w:val="28"/>
        </w:rPr>
        <w:t xml:space="preserve"> t</w:t>
      </w:r>
      <w:r>
        <w:rPr>
          <w:rFonts w:ascii="Calibri" w:eastAsia="Calibri" w:hAnsi="Calibri" w:cs="Times New Roman"/>
          <w:sz w:val="28"/>
        </w:rPr>
        <w:t>he organ builders J W Walker &amp; Sons built the instrument in the Ryshworth Chapel, with a metal and wood grille designed by Mr George Pace of York.</w:t>
      </w:r>
    </w:p>
    <w:p w:rsidR="003F2564" w:rsidRDefault="003F2564" w:rsidP="000B3E81">
      <w:pPr>
        <w:rPr>
          <w:sz w:val="28"/>
        </w:rPr>
      </w:pPr>
      <w:r>
        <w:rPr>
          <w:sz w:val="28"/>
        </w:rPr>
        <w:t xml:space="preserve">                                 </w:t>
      </w:r>
      <w:r>
        <w:rPr>
          <w:noProof/>
          <w:sz w:val="28"/>
          <w:lang w:eastAsia="en-GB"/>
        </w:rPr>
        <w:drawing>
          <wp:inline distT="0" distB="0" distL="0" distR="0">
            <wp:extent cx="3086100" cy="2315479"/>
            <wp:effectExtent l="19050" t="0" r="0" b="0"/>
            <wp:docPr id="4" name="Picture 3" descr="C:\Documents and Settings\MalcolmB\My Documents\My Pictures\Bingley PC Organ removal 16.I.06\SA5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lcolmB\My Documents\My Pictures\Bingley PC Organ removal 16.I.06\SA500008.JPG"/>
                    <pic:cNvPicPr>
                      <a:picLocks noChangeAspect="1" noChangeArrowheads="1"/>
                    </pic:cNvPicPr>
                  </pic:nvPicPr>
                  <pic:blipFill>
                    <a:blip r:embed="rId5" cstate="print"/>
                    <a:srcRect/>
                    <a:stretch>
                      <a:fillRect/>
                    </a:stretch>
                  </pic:blipFill>
                  <pic:spPr bwMode="auto">
                    <a:xfrm>
                      <a:off x="0" y="0"/>
                      <a:ext cx="3089359" cy="2317925"/>
                    </a:xfrm>
                    <a:prstGeom prst="rect">
                      <a:avLst/>
                    </a:prstGeom>
                    <a:noFill/>
                    <a:ln w="9525">
                      <a:noFill/>
                      <a:miter lim="800000"/>
                      <a:headEnd/>
                      <a:tailEnd/>
                    </a:ln>
                  </pic:spPr>
                </pic:pic>
              </a:graphicData>
            </a:graphic>
          </wp:inline>
        </w:drawing>
      </w:r>
    </w:p>
    <w:p w:rsidR="003F2564" w:rsidRDefault="003F2564" w:rsidP="000B3E81">
      <w:pPr>
        <w:rPr>
          <w:sz w:val="28"/>
        </w:rPr>
      </w:pPr>
      <w:r>
        <w:rPr>
          <w:sz w:val="28"/>
        </w:rPr>
        <w:t xml:space="preserve">                                            The present organ console</w:t>
      </w:r>
    </w:p>
    <w:p w:rsidR="000B3E81" w:rsidRDefault="000B3E81" w:rsidP="000B3E81">
      <w:pPr>
        <w:rPr>
          <w:sz w:val="28"/>
        </w:rPr>
      </w:pPr>
      <w:r>
        <w:rPr>
          <w:rFonts w:ascii="Calibri" w:eastAsia="Calibri" w:hAnsi="Calibri" w:cs="Times New Roman"/>
          <w:sz w:val="28"/>
        </w:rPr>
        <w:lastRenderedPageBreak/>
        <w:t>There was insufficient room in the Ryshworth Chapel fo</w:t>
      </w:r>
      <w:r>
        <w:rPr>
          <w:sz w:val="28"/>
        </w:rPr>
        <w:t>r the</w:t>
      </w:r>
      <w:r w:rsidR="004A78EE">
        <w:rPr>
          <w:sz w:val="28"/>
        </w:rPr>
        <w:t xml:space="preserve"> </w:t>
      </w:r>
      <w:r>
        <w:rPr>
          <w:rFonts w:ascii="Calibri" w:eastAsia="Calibri" w:hAnsi="Calibri" w:cs="Times New Roman"/>
          <w:sz w:val="28"/>
        </w:rPr>
        <w:t xml:space="preserve">positif section of the organ, </w:t>
      </w:r>
      <w:r>
        <w:rPr>
          <w:sz w:val="28"/>
        </w:rPr>
        <w:t>(which had o</w:t>
      </w:r>
      <w:r w:rsidR="004A78EE">
        <w:rPr>
          <w:sz w:val="28"/>
        </w:rPr>
        <w:t xml:space="preserve">riginally been the choir organ </w:t>
      </w:r>
      <w:r>
        <w:rPr>
          <w:sz w:val="28"/>
        </w:rPr>
        <w:t>when it was purchased from Sion Baptist Churc</w:t>
      </w:r>
      <w:r w:rsidR="002E0080">
        <w:rPr>
          <w:sz w:val="28"/>
        </w:rPr>
        <w:t>h</w:t>
      </w:r>
      <w:r>
        <w:rPr>
          <w:sz w:val="28"/>
        </w:rPr>
        <w:t xml:space="preserve">) so this was housed in a free </w:t>
      </w:r>
      <w:r>
        <w:rPr>
          <w:rFonts w:ascii="Calibri" w:eastAsia="Calibri" w:hAnsi="Calibri" w:cs="Times New Roman"/>
          <w:sz w:val="28"/>
        </w:rPr>
        <w:t>standing “Ruckpositiv” case.</w:t>
      </w:r>
    </w:p>
    <w:p w:rsidR="000B3E81" w:rsidRDefault="000B3E81" w:rsidP="000B3E81">
      <w:pPr>
        <w:rPr>
          <w:sz w:val="28"/>
        </w:rPr>
      </w:pPr>
      <w:r>
        <w:rPr>
          <w:noProof/>
          <w:sz w:val="28"/>
          <w:lang w:eastAsia="en-GB"/>
        </w:rPr>
        <w:drawing>
          <wp:inline distT="0" distB="0" distL="0" distR="0">
            <wp:extent cx="2324100" cy="1743501"/>
            <wp:effectExtent l="19050" t="0" r="0" b="0"/>
            <wp:docPr id="1" name="Picture 1" descr="C:\Documents and Settings\MalcolmB\My Documents\My Pictures\Bingley Parish Church Oct 25th 2005\SA5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lcolmB\My Documents\My Pictures\Bingley Parish Church Oct 25th 2005\SA500014.JPG"/>
                    <pic:cNvPicPr>
                      <a:picLocks noChangeAspect="1" noChangeArrowheads="1"/>
                    </pic:cNvPicPr>
                  </pic:nvPicPr>
                  <pic:blipFill>
                    <a:blip r:embed="rId6" cstate="print"/>
                    <a:srcRect/>
                    <a:stretch>
                      <a:fillRect/>
                    </a:stretch>
                  </pic:blipFill>
                  <pic:spPr bwMode="auto">
                    <a:xfrm>
                      <a:off x="0" y="0"/>
                      <a:ext cx="2326214" cy="1745087"/>
                    </a:xfrm>
                    <a:prstGeom prst="rect">
                      <a:avLst/>
                    </a:prstGeom>
                    <a:noFill/>
                    <a:ln w="9525">
                      <a:noFill/>
                      <a:miter lim="800000"/>
                      <a:headEnd/>
                      <a:tailEnd/>
                    </a:ln>
                  </pic:spPr>
                </pic:pic>
              </a:graphicData>
            </a:graphic>
          </wp:inline>
        </w:drawing>
      </w:r>
      <w:r>
        <w:rPr>
          <w:sz w:val="28"/>
        </w:rPr>
        <w:t xml:space="preserve">                          </w:t>
      </w:r>
      <w:r>
        <w:rPr>
          <w:noProof/>
          <w:sz w:val="28"/>
          <w:lang w:eastAsia="en-GB"/>
        </w:rPr>
        <w:drawing>
          <wp:inline distT="0" distB="0" distL="0" distR="0">
            <wp:extent cx="2324100" cy="1743501"/>
            <wp:effectExtent l="19050" t="0" r="0" b="0"/>
            <wp:docPr id="3" name="Picture 2" descr="C:\Documents and Settings\MalcolmB\My Documents\My Pictures\Bingley Parish Church Oct 25th 2005\SA50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lcolmB\My Documents\My Pictures\Bingley Parish Church Oct 25th 2005\SA500015.JPG"/>
                    <pic:cNvPicPr>
                      <a:picLocks noChangeAspect="1" noChangeArrowheads="1"/>
                    </pic:cNvPicPr>
                  </pic:nvPicPr>
                  <pic:blipFill>
                    <a:blip r:embed="rId7" cstate="print"/>
                    <a:srcRect/>
                    <a:stretch>
                      <a:fillRect/>
                    </a:stretch>
                  </pic:blipFill>
                  <pic:spPr bwMode="auto">
                    <a:xfrm>
                      <a:off x="0" y="0"/>
                      <a:ext cx="2326214" cy="1745087"/>
                    </a:xfrm>
                    <a:prstGeom prst="rect">
                      <a:avLst/>
                    </a:prstGeom>
                    <a:noFill/>
                    <a:ln w="9525">
                      <a:noFill/>
                      <a:miter lim="800000"/>
                      <a:headEnd/>
                      <a:tailEnd/>
                    </a:ln>
                  </pic:spPr>
                </pic:pic>
              </a:graphicData>
            </a:graphic>
          </wp:inline>
        </w:drawing>
      </w:r>
      <w:r>
        <w:rPr>
          <w:sz w:val="28"/>
        </w:rPr>
        <w:t xml:space="preserve">     </w:t>
      </w:r>
    </w:p>
    <w:p w:rsidR="000B3E81" w:rsidRDefault="004A78EE" w:rsidP="000B3E81">
      <w:pPr>
        <w:rPr>
          <w:sz w:val="28"/>
        </w:rPr>
      </w:pPr>
      <w:r>
        <w:rPr>
          <w:sz w:val="28"/>
        </w:rPr>
        <w:t xml:space="preserve">    </w:t>
      </w:r>
      <w:r w:rsidR="000B3E81">
        <w:rPr>
          <w:sz w:val="28"/>
        </w:rPr>
        <w:t xml:space="preserve">Freestanding “Ruckpositiv”                   </w:t>
      </w:r>
      <w:r>
        <w:rPr>
          <w:sz w:val="28"/>
        </w:rPr>
        <w:t xml:space="preserve">               </w:t>
      </w:r>
      <w:r w:rsidR="000B3E81">
        <w:rPr>
          <w:sz w:val="28"/>
        </w:rPr>
        <w:t xml:space="preserve">Close up showing rotating star                                                                                                                                                     </w:t>
      </w:r>
    </w:p>
    <w:p w:rsidR="000B3E81" w:rsidRPr="000B3E81" w:rsidRDefault="000B3E81" w:rsidP="000B3E81">
      <w:pPr>
        <w:rPr>
          <w:rFonts w:ascii="Calibri" w:eastAsia="Calibri" w:hAnsi="Calibri" w:cs="Times New Roman"/>
          <w:sz w:val="28"/>
        </w:rPr>
      </w:pPr>
      <w:r>
        <w:rPr>
          <w:sz w:val="28"/>
        </w:rPr>
        <w:t xml:space="preserve">                                                                                          linked to the zimbalstern</w:t>
      </w:r>
    </w:p>
    <w:p w:rsidR="000B3E81" w:rsidRDefault="003F2564" w:rsidP="000B3E81">
      <w:pPr>
        <w:spacing w:after="0" w:line="240" w:lineRule="auto"/>
        <w:rPr>
          <w:sz w:val="28"/>
        </w:rPr>
      </w:pPr>
      <w:r>
        <w:rPr>
          <w:sz w:val="28"/>
        </w:rPr>
        <w:t>From 1960 onwards various additions and alterations were made to the instrument. The zimbalstern was added.</w:t>
      </w:r>
    </w:p>
    <w:p w:rsidR="003F2564" w:rsidRDefault="003F2564" w:rsidP="000B3E81">
      <w:pPr>
        <w:spacing w:after="0" w:line="240" w:lineRule="auto"/>
        <w:rPr>
          <w:sz w:val="28"/>
        </w:rPr>
      </w:pPr>
    </w:p>
    <w:p w:rsidR="003F2564" w:rsidRDefault="003F2564" w:rsidP="003F2564">
      <w:pPr>
        <w:rPr>
          <w:rFonts w:ascii="Calibri" w:eastAsia="Calibri" w:hAnsi="Calibri" w:cs="Times New Roman"/>
          <w:b/>
          <w:bCs/>
          <w:sz w:val="28"/>
        </w:rPr>
      </w:pPr>
      <w:r>
        <w:rPr>
          <w:rFonts w:ascii="Calibri" w:eastAsia="Calibri" w:hAnsi="Calibri" w:cs="Times New Roman"/>
          <w:b/>
          <w:bCs/>
          <w:sz w:val="28"/>
        </w:rPr>
        <w:t>Great Organ</w:t>
      </w:r>
    </w:p>
    <w:p w:rsidR="003F2564" w:rsidRDefault="003F2564" w:rsidP="003F2564">
      <w:pPr>
        <w:rPr>
          <w:sz w:val="28"/>
        </w:rPr>
      </w:pPr>
      <w:r>
        <w:rPr>
          <w:rFonts w:ascii="Calibri" w:eastAsia="Calibri" w:hAnsi="Calibri" w:cs="Times New Roman"/>
          <w:sz w:val="28"/>
        </w:rPr>
        <w:t>Addition of a Twelfth in 1960</w:t>
      </w:r>
      <w:r>
        <w:rPr>
          <w:sz w:val="28"/>
        </w:rPr>
        <w:t xml:space="preserve">                                                                                       </w:t>
      </w:r>
      <w:r w:rsidRPr="003F2564">
        <w:rPr>
          <w:rFonts w:ascii="Calibri" w:eastAsia="Calibri" w:hAnsi="Calibri" w:cs="Times New Roman"/>
          <w:sz w:val="28"/>
          <w:szCs w:val="28"/>
        </w:rPr>
        <w:t>Addition of a Dulciana in 1970</w:t>
      </w:r>
      <w:r w:rsidRPr="003F2564">
        <w:rPr>
          <w:sz w:val="28"/>
          <w:szCs w:val="28"/>
        </w:rPr>
        <w:t xml:space="preserve">                                                                                           </w:t>
      </w:r>
      <w:r>
        <w:rPr>
          <w:rFonts w:ascii="Calibri" w:eastAsia="Calibri" w:hAnsi="Calibri" w:cs="Times New Roman"/>
          <w:sz w:val="28"/>
        </w:rPr>
        <w:t>Trumpet – new unit chest for electro pneumatic action</w:t>
      </w:r>
      <w:r>
        <w:rPr>
          <w:sz w:val="28"/>
        </w:rPr>
        <w:t xml:space="preserve"> </w:t>
      </w:r>
    </w:p>
    <w:p w:rsidR="003F2564" w:rsidRDefault="003F2564" w:rsidP="003F2564">
      <w:pPr>
        <w:rPr>
          <w:sz w:val="28"/>
        </w:rPr>
      </w:pPr>
    </w:p>
    <w:p w:rsidR="003F2564" w:rsidRDefault="003F2564" w:rsidP="003F2564">
      <w:pPr>
        <w:rPr>
          <w:sz w:val="28"/>
        </w:rPr>
      </w:pPr>
      <w:r>
        <w:rPr>
          <w:rFonts w:ascii="Calibri" w:eastAsia="Calibri" w:hAnsi="Calibri" w:cs="Times New Roman"/>
          <w:sz w:val="28"/>
        </w:rPr>
        <w:t xml:space="preserve"> </w:t>
      </w:r>
      <w:r>
        <w:rPr>
          <w:rFonts w:ascii="Calibri" w:eastAsia="Calibri" w:hAnsi="Calibri" w:cs="Times New Roman"/>
          <w:b/>
          <w:bCs/>
          <w:sz w:val="28"/>
        </w:rPr>
        <w:t>Pedal Organ</w:t>
      </w:r>
      <w:r>
        <w:rPr>
          <w:sz w:val="28"/>
        </w:rPr>
        <w:t xml:space="preserve">                                                                                                                </w:t>
      </w:r>
      <w:r>
        <w:rPr>
          <w:rFonts w:ascii="Calibri" w:eastAsia="Calibri" w:hAnsi="Calibri" w:cs="Times New Roman"/>
          <w:sz w:val="28"/>
        </w:rPr>
        <w:t>Addition of a Chimney Flute in 1960</w:t>
      </w:r>
      <w:r>
        <w:rPr>
          <w:sz w:val="28"/>
        </w:rPr>
        <w:t xml:space="preserve">                                                                     </w:t>
      </w:r>
      <w:r>
        <w:rPr>
          <w:rFonts w:ascii="Calibri" w:eastAsia="Calibri" w:hAnsi="Calibri" w:cs="Times New Roman"/>
          <w:sz w:val="28"/>
        </w:rPr>
        <w:t>Addition of a three rank Mixture [15 – 19 – 22] in 1960</w:t>
      </w:r>
      <w:r>
        <w:rPr>
          <w:sz w:val="28"/>
        </w:rPr>
        <w:t xml:space="preserve">                                       </w:t>
      </w:r>
      <w:r>
        <w:rPr>
          <w:rFonts w:ascii="Calibri" w:eastAsia="Calibri" w:hAnsi="Calibri" w:cs="Times New Roman"/>
          <w:sz w:val="28"/>
        </w:rPr>
        <w:t xml:space="preserve">Addition of new bass pipes for the Posaune [remainder derived from the Great trumpet] </w:t>
      </w:r>
    </w:p>
    <w:p w:rsidR="003F2564" w:rsidRDefault="003F2564" w:rsidP="003F2564">
      <w:pPr>
        <w:rPr>
          <w:b/>
          <w:bCs/>
          <w:sz w:val="28"/>
        </w:rPr>
      </w:pPr>
    </w:p>
    <w:p w:rsidR="003F2564" w:rsidRPr="003F2564" w:rsidRDefault="003F2564" w:rsidP="003F2564">
      <w:pPr>
        <w:rPr>
          <w:rFonts w:ascii="Calibri" w:eastAsia="Calibri" w:hAnsi="Calibri" w:cs="Times New Roman"/>
          <w:sz w:val="28"/>
        </w:rPr>
      </w:pPr>
      <w:r>
        <w:rPr>
          <w:rFonts w:ascii="Calibri" w:eastAsia="Calibri" w:hAnsi="Calibri" w:cs="Times New Roman"/>
          <w:b/>
          <w:bCs/>
          <w:sz w:val="28"/>
        </w:rPr>
        <w:t xml:space="preserve"> Positiv</w:t>
      </w:r>
    </w:p>
    <w:p w:rsidR="003F2564" w:rsidRDefault="003F2564" w:rsidP="003F2564">
      <w:pPr>
        <w:pStyle w:val="Heading1"/>
        <w:rPr>
          <w:rFonts w:asciiTheme="minorHAnsi" w:hAnsiTheme="minorHAnsi"/>
        </w:rPr>
      </w:pPr>
      <w:r>
        <w:t xml:space="preserve">           </w:t>
      </w:r>
      <w:r w:rsidRPr="003F2564">
        <w:rPr>
          <w:rFonts w:ascii="Calibri" w:hAnsi="Calibri"/>
        </w:rPr>
        <w:t>Addition of a Crumhorn in 1960</w:t>
      </w:r>
    </w:p>
    <w:p w:rsidR="003F2564" w:rsidRDefault="003F2564" w:rsidP="003F2564"/>
    <w:p w:rsidR="003F2564" w:rsidRPr="003F2564" w:rsidRDefault="003F2564" w:rsidP="003F2564">
      <w:pPr>
        <w:rPr>
          <w:rFonts w:ascii="Calibri" w:eastAsia="Calibri" w:hAnsi="Calibri" w:cs="Times New Roman"/>
          <w:sz w:val="28"/>
          <w:szCs w:val="28"/>
        </w:rPr>
      </w:pPr>
      <w:r w:rsidRPr="003F2564">
        <w:rPr>
          <w:sz w:val="28"/>
          <w:szCs w:val="28"/>
        </w:rPr>
        <w:lastRenderedPageBreak/>
        <w:t>Further information (including the current full specification)</w:t>
      </w:r>
      <w:r w:rsidR="004A78EE">
        <w:rPr>
          <w:sz w:val="28"/>
          <w:szCs w:val="28"/>
        </w:rPr>
        <w:t xml:space="preserve"> </w:t>
      </w:r>
      <w:r w:rsidRPr="003F2564">
        <w:rPr>
          <w:sz w:val="28"/>
          <w:szCs w:val="28"/>
        </w:rPr>
        <w:t>can be obtained from the National Pipe Organ Register</w:t>
      </w:r>
      <w:r w:rsidR="004A78EE">
        <w:rPr>
          <w:sz w:val="28"/>
          <w:szCs w:val="28"/>
        </w:rPr>
        <w:t>. Enter search code A00521.</w:t>
      </w:r>
    </w:p>
    <w:p w:rsidR="003F2564" w:rsidRPr="000B3E81" w:rsidRDefault="003F2564" w:rsidP="000B3E81">
      <w:pPr>
        <w:spacing w:after="0" w:line="240" w:lineRule="auto"/>
        <w:rPr>
          <w:sz w:val="28"/>
        </w:rPr>
      </w:pPr>
    </w:p>
    <w:p w:rsidR="00C61BB3" w:rsidRDefault="002C1BD2">
      <w:r>
        <w:br/>
      </w:r>
    </w:p>
    <w:sectPr w:rsidR="00C61BB3" w:rsidSect="00C61B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echnic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383"/>
    <w:multiLevelType w:val="hybridMultilevel"/>
    <w:tmpl w:val="842C2B96"/>
    <w:lvl w:ilvl="0" w:tplc="440CE772">
      <w:start w:val="1952"/>
      <w:numFmt w:val="decimal"/>
      <w:lvlText w:val="%1"/>
      <w:lvlJc w:val="left"/>
      <w:pPr>
        <w:tabs>
          <w:tab w:val="num" w:pos="936"/>
        </w:tabs>
        <w:ind w:left="936" w:hanging="564"/>
      </w:pPr>
      <w:rPr>
        <w:rFonts w:hint="default"/>
        <w:b/>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1BD2"/>
    <w:rsid w:val="000B3E81"/>
    <w:rsid w:val="002C1BD2"/>
    <w:rsid w:val="002E0080"/>
    <w:rsid w:val="003F2564"/>
    <w:rsid w:val="004A78EE"/>
    <w:rsid w:val="00C61BB3"/>
    <w:rsid w:val="00D841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B3"/>
  </w:style>
  <w:style w:type="paragraph" w:styleId="Heading1">
    <w:name w:val="heading 1"/>
    <w:basedOn w:val="Normal"/>
    <w:next w:val="Normal"/>
    <w:link w:val="Heading1Char"/>
    <w:qFormat/>
    <w:rsid w:val="003F2564"/>
    <w:pPr>
      <w:keepNext/>
      <w:spacing w:after="0" w:line="240" w:lineRule="auto"/>
      <w:outlineLvl w:val="0"/>
    </w:pPr>
    <w:rPr>
      <w:rFonts w:ascii="Technical" w:eastAsia="Times New Roman" w:hAnsi="Technic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81"/>
    <w:rPr>
      <w:rFonts w:ascii="Tahoma" w:hAnsi="Tahoma" w:cs="Tahoma"/>
      <w:sz w:val="16"/>
      <w:szCs w:val="16"/>
    </w:rPr>
  </w:style>
  <w:style w:type="character" w:customStyle="1" w:styleId="Heading1Char">
    <w:name w:val="Heading 1 Char"/>
    <w:basedOn w:val="DefaultParagraphFont"/>
    <w:link w:val="Heading1"/>
    <w:rsid w:val="003F2564"/>
    <w:rPr>
      <w:rFonts w:ascii="Technical" w:eastAsia="Times New Roman" w:hAnsi="Technical"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karl grave</cp:lastModifiedBy>
  <cp:revision>2</cp:revision>
  <dcterms:created xsi:type="dcterms:W3CDTF">2012-08-15T16:32:00Z</dcterms:created>
  <dcterms:modified xsi:type="dcterms:W3CDTF">2012-08-15T16:32:00Z</dcterms:modified>
</cp:coreProperties>
</file>